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5A89" w14:textId="043A4C25" w:rsidR="0010367C" w:rsidRPr="00D91F4E" w:rsidRDefault="0010367C" w:rsidP="00B63C10">
      <w:pPr>
        <w:rPr>
          <w:rFonts w:ascii="Century Gothic" w:hAnsi="Century Gothic"/>
          <w:b/>
          <w:bCs/>
        </w:rPr>
      </w:pPr>
      <w:bookmarkStart w:id="0" w:name="_GoBack"/>
      <w:r w:rsidRPr="00D91F4E">
        <w:rPr>
          <w:rFonts w:ascii="Century Gothic" w:hAnsi="Century Gothic" w:cs="Times New Roman"/>
          <w:b/>
          <w:sz w:val="24"/>
          <w:szCs w:val="24"/>
        </w:rPr>
        <w:t>Position Eligibility Requirements &amp; Responsibilities</w:t>
      </w:r>
      <w:r w:rsidR="00095C16">
        <w:rPr>
          <w:rFonts w:ascii="Century Gothic" w:hAnsi="Century Gothic" w:cs="Times New Roman"/>
          <w:b/>
          <w:sz w:val="24"/>
          <w:szCs w:val="24"/>
        </w:rPr>
        <w:t xml:space="preserve"> [Area Representatives]</w:t>
      </w:r>
    </w:p>
    <w:bookmarkEnd w:id="0"/>
    <w:p w14:paraId="03B14D7C" w14:textId="77777777" w:rsidR="00554578" w:rsidRPr="00825106" w:rsidRDefault="00554578" w:rsidP="00554578">
      <w:pPr>
        <w:rPr>
          <w:rFonts w:ascii="Times New Roman" w:hAnsi="Times New Roman" w:cs="Times New Roman"/>
          <w:b/>
          <w:sz w:val="24"/>
          <w:szCs w:val="24"/>
        </w:rPr>
      </w:pPr>
      <w:r w:rsidRPr="00825106">
        <w:rPr>
          <w:rFonts w:ascii="Times New Roman" w:hAnsi="Times New Roman" w:cs="Times New Roman"/>
          <w:b/>
          <w:sz w:val="24"/>
          <w:szCs w:val="24"/>
        </w:rPr>
        <w:t xml:space="preserve">Requirements </w:t>
      </w:r>
    </w:p>
    <w:p w14:paraId="7554A761" w14:textId="77777777" w:rsidR="009D0D29" w:rsidRDefault="00554578" w:rsidP="00554578">
      <w:pPr>
        <w:rPr>
          <w:rFonts w:ascii="Times New Roman" w:hAnsi="Times New Roman" w:cs="Times New Roman"/>
          <w:b/>
          <w:sz w:val="24"/>
          <w:szCs w:val="24"/>
        </w:rPr>
      </w:pPr>
      <w:r w:rsidRPr="00A83829">
        <w:rPr>
          <w:rFonts w:ascii="Times New Roman" w:hAnsi="Times New Roman" w:cs="Times New Roman"/>
          <w:sz w:val="24"/>
          <w:szCs w:val="24"/>
        </w:rPr>
        <w:t>To become Regional Representative or sub regional member of ATAF an individual must be in good standing with the BOC, minimum one (1) year of certified athletic training experience, Licensed Athletic Trainer by the Florida Department of Health in good standing, and must either work</w:t>
      </w:r>
      <w:r>
        <w:rPr>
          <w:rFonts w:ascii="Times New Roman" w:hAnsi="Times New Roman" w:cs="Times New Roman"/>
          <w:sz w:val="24"/>
          <w:szCs w:val="24"/>
        </w:rPr>
        <w:t xml:space="preserve"> or </w:t>
      </w:r>
      <w:r w:rsidRPr="00A83829">
        <w:rPr>
          <w:rFonts w:ascii="Times New Roman" w:hAnsi="Times New Roman" w:cs="Times New Roman"/>
          <w:sz w:val="24"/>
          <w:szCs w:val="24"/>
        </w:rPr>
        <w:t>live</w:t>
      </w:r>
      <w:r>
        <w:rPr>
          <w:rFonts w:ascii="Times New Roman" w:hAnsi="Times New Roman" w:cs="Times New Roman"/>
          <w:sz w:val="24"/>
          <w:szCs w:val="24"/>
        </w:rPr>
        <w:t>, according to the receptive candidates NATA membership address,</w:t>
      </w:r>
      <w:r w:rsidRPr="00A83829">
        <w:rPr>
          <w:rFonts w:ascii="Times New Roman" w:hAnsi="Times New Roman" w:cs="Times New Roman"/>
          <w:sz w:val="24"/>
          <w:szCs w:val="24"/>
        </w:rPr>
        <w:t xml:space="preserve"> in the region elected</w:t>
      </w:r>
      <w:r>
        <w:rPr>
          <w:rFonts w:ascii="Times New Roman" w:hAnsi="Times New Roman" w:cs="Times New Roman"/>
          <w:sz w:val="24"/>
          <w:szCs w:val="24"/>
        </w:rPr>
        <w:t xml:space="preserve">. </w:t>
      </w:r>
      <w:r w:rsidRPr="00A83829">
        <w:rPr>
          <w:rFonts w:ascii="Times New Roman" w:hAnsi="Times New Roman" w:cs="Times New Roman"/>
          <w:sz w:val="24"/>
          <w:szCs w:val="24"/>
        </w:rPr>
        <w:br/>
      </w:r>
      <w:r w:rsidRPr="00A83829">
        <w:rPr>
          <w:rFonts w:ascii="Times New Roman" w:hAnsi="Times New Roman" w:cs="Times New Roman"/>
          <w:i/>
          <w:sz w:val="24"/>
          <w:szCs w:val="24"/>
        </w:rPr>
        <w:t>*Nominated Retired AT’s will need to live in the respective region.</w:t>
      </w:r>
      <w:r w:rsidRPr="00A83829">
        <w:rPr>
          <w:rFonts w:ascii="Times New Roman" w:hAnsi="Times New Roman" w:cs="Times New Roman"/>
          <w:sz w:val="24"/>
          <w:szCs w:val="24"/>
        </w:rPr>
        <w:t xml:space="preserve">  </w:t>
      </w:r>
      <w:r w:rsidRPr="00A83829">
        <w:rPr>
          <w:rFonts w:ascii="Times New Roman" w:hAnsi="Times New Roman" w:cs="Times New Roman"/>
          <w:sz w:val="24"/>
          <w:szCs w:val="24"/>
        </w:rPr>
        <w:br/>
      </w:r>
    </w:p>
    <w:p w14:paraId="581FF027" w14:textId="293F1D52" w:rsidR="00554578" w:rsidRPr="00825106" w:rsidRDefault="00554578" w:rsidP="00554578">
      <w:pPr>
        <w:rPr>
          <w:rFonts w:ascii="Times New Roman" w:hAnsi="Times New Roman" w:cs="Times New Roman"/>
          <w:b/>
          <w:sz w:val="24"/>
          <w:szCs w:val="24"/>
        </w:rPr>
      </w:pPr>
      <w:r w:rsidRPr="00825106">
        <w:rPr>
          <w:rFonts w:ascii="Times New Roman" w:hAnsi="Times New Roman" w:cs="Times New Roman"/>
          <w:b/>
          <w:sz w:val="24"/>
          <w:szCs w:val="24"/>
        </w:rPr>
        <w:t xml:space="preserve">Term </w:t>
      </w:r>
    </w:p>
    <w:p w14:paraId="5C4CF9E8" w14:textId="0ACFC9F1" w:rsidR="00554578" w:rsidRDefault="00554578" w:rsidP="00554578">
      <w:pPr>
        <w:rPr>
          <w:rFonts w:ascii="Times New Roman" w:hAnsi="Times New Roman" w:cs="Times New Roman"/>
          <w:sz w:val="24"/>
          <w:szCs w:val="24"/>
        </w:rPr>
      </w:pPr>
      <w:r w:rsidRPr="00A83829">
        <w:rPr>
          <w:rFonts w:ascii="Times New Roman" w:hAnsi="Times New Roman" w:cs="Times New Roman"/>
          <w:sz w:val="24"/>
          <w:szCs w:val="24"/>
        </w:rPr>
        <w:t>Elected individuals will serve for a term of two (2) successive years and</w:t>
      </w:r>
      <w:r>
        <w:rPr>
          <w:rFonts w:ascii="Times New Roman" w:hAnsi="Times New Roman" w:cs="Times New Roman"/>
          <w:sz w:val="24"/>
          <w:szCs w:val="24"/>
        </w:rPr>
        <w:t xml:space="preserve"> for a maximum of</w:t>
      </w:r>
      <w:r w:rsidRPr="00A83829">
        <w:rPr>
          <w:rFonts w:ascii="Times New Roman" w:hAnsi="Times New Roman" w:cs="Times New Roman"/>
          <w:sz w:val="24"/>
          <w:szCs w:val="24"/>
        </w:rPr>
        <w:t xml:space="preserve"> two (2) consecutive two (2) year terms. Individuals that are completing their second consecutive term may be nominated for their respective region during the election process after one (1) year. In the event the appointment falls in the first year of the term, this appointment will count as a term year if appointed. In the event </w:t>
      </w:r>
      <w:r>
        <w:rPr>
          <w:rFonts w:ascii="Times New Roman" w:hAnsi="Times New Roman" w:cs="Times New Roman"/>
          <w:sz w:val="24"/>
          <w:szCs w:val="24"/>
        </w:rPr>
        <w:t>an</w:t>
      </w:r>
      <w:r w:rsidRPr="00A83829">
        <w:rPr>
          <w:rFonts w:ascii="Times New Roman" w:hAnsi="Times New Roman" w:cs="Times New Roman"/>
          <w:sz w:val="24"/>
          <w:szCs w:val="24"/>
        </w:rPr>
        <w:t xml:space="preserve"> individual cannot complete the term, the president may appoint a replacement with the approval of the ATAF Executive Board. </w:t>
      </w:r>
    </w:p>
    <w:p w14:paraId="1902DD91" w14:textId="77777777" w:rsidR="00EB3A8C" w:rsidRPr="009D0D29" w:rsidRDefault="00EB3A8C" w:rsidP="00406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9D0D29">
        <w:rPr>
          <w:rFonts w:ascii="Times New Roman" w:hAnsi="Times New Roman" w:cs="Times New Roman"/>
          <w:b/>
          <w:bCs/>
          <w:sz w:val="24"/>
          <w:szCs w:val="24"/>
        </w:rPr>
        <w:t>Functions and Responsibilities:</w:t>
      </w:r>
    </w:p>
    <w:p w14:paraId="395C21CB" w14:textId="47418B4D" w:rsidR="00EB3A8C" w:rsidRPr="0040662F" w:rsidRDefault="00EB3A8C" w:rsidP="0062738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40662F">
        <w:rPr>
          <w:rFonts w:ascii="Times New Roman" w:hAnsi="Times New Roman" w:cs="Times New Roman"/>
          <w:sz w:val="24"/>
          <w:szCs w:val="24"/>
        </w:rPr>
        <w:t>Represent the regional membership at Executive Board meetings.</w:t>
      </w:r>
    </w:p>
    <w:p w14:paraId="12172E51" w14:textId="196808AB" w:rsidR="00EB3A8C" w:rsidRPr="0040662F" w:rsidRDefault="00EB3A8C" w:rsidP="0062738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40662F">
        <w:rPr>
          <w:rFonts w:ascii="Times New Roman" w:hAnsi="Times New Roman" w:cs="Times New Roman"/>
          <w:sz w:val="24"/>
          <w:szCs w:val="24"/>
        </w:rPr>
        <w:t xml:space="preserve">Serve to gather information from the regional membership and disseminate this information to the President and other members of the Executive Board. </w:t>
      </w:r>
    </w:p>
    <w:p w14:paraId="44BAFBC1" w14:textId="4F58DFE2" w:rsidR="00EB3A8C" w:rsidRPr="0040662F" w:rsidRDefault="00EB3A8C" w:rsidP="0062738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40662F">
        <w:rPr>
          <w:rFonts w:ascii="Times New Roman" w:hAnsi="Times New Roman" w:cs="Times New Roman"/>
          <w:sz w:val="24"/>
          <w:szCs w:val="24"/>
        </w:rPr>
        <w:t>Serve to distribute information from the Executive Board to regional membership.</w:t>
      </w:r>
    </w:p>
    <w:p w14:paraId="761E4AC3" w14:textId="35336A0D" w:rsidR="00EB3A8C" w:rsidRPr="0040662F" w:rsidRDefault="00EB3A8C" w:rsidP="0062738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40662F">
        <w:rPr>
          <w:rFonts w:ascii="Times New Roman" w:hAnsi="Times New Roman" w:cs="Times New Roman"/>
          <w:sz w:val="24"/>
          <w:szCs w:val="24"/>
        </w:rPr>
        <w:t>Provide regional information for distribution through the quarterly webpage newsletter.</w:t>
      </w:r>
    </w:p>
    <w:p w14:paraId="43DB673E" w14:textId="338D7833" w:rsidR="00EB3A8C" w:rsidRPr="0040662F" w:rsidRDefault="00EB3A8C" w:rsidP="0062738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40662F">
        <w:rPr>
          <w:rFonts w:ascii="Times New Roman" w:hAnsi="Times New Roman" w:cs="Times New Roman"/>
          <w:sz w:val="24"/>
          <w:szCs w:val="24"/>
        </w:rPr>
        <w:t>Assist the Honors &amp; Awards Committee along with the Hall of Fame Committee in providing ATAF members for nomination consideration.</w:t>
      </w:r>
    </w:p>
    <w:p w14:paraId="531480C0" w14:textId="77777777" w:rsidR="00EB3A8C" w:rsidRPr="00EB3A8C" w:rsidRDefault="00EB3A8C" w:rsidP="0062738D">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B3A8C">
        <w:rPr>
          <w:rFonts w:ascii="Times New Roman" w:hAnsi="Times New Roman" w:cs="Times New Roman"/>
          <w:sz w:val="24"/>
          <w:szCs w:val="24"/>
        </w:rPr>
        <w:t>Assist in collecting articles for ATAF/PAC Fundraiser Social</w:t>
      </w:r>
    </w:p>
    <w:p w14:paraId="06911D38" w14:textId="79AC8BCD" w:rsidR="00EB3A8C" w:rsidRPr="0040662F" w:rsidRDefault="00EB3A8C" w:rsidP="0062738D">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40662F">
        <w:rPr>
          <w:rFonts w:ascii="Times New Roman" w:hAnsi="Times New Roman" w:cs="Times New Roman"/>
          <w:sz w:val="24"/>
          <w:szCs w:val="24"/>
        </w:rPr>
        <w:t>May appoint sub regional positions to aid in getting information</w:t>
      </w:r>
      <w:r w:rsidR="0062738D">
        <w:rPr>
          <w:rFonts w:ascii="Times New Roman" w:hAnsi="Times New Roman" w:cs="Times New Roman"/>
          <w:sz w:val="24"/>
          <w:szCs w:val="24"/>
        </w:rPr>
        <w:t xml:space="preserve"> </w:t>
      </w:r>
      <w:r w:rsidRPr="0040662F">
        <w:rPr>
          <w:rFonts w:ascii="Times New Roman" w:hAnsi="Times New Roman" w:cs="Times New Roman"/>
          <w:sz w:val="24"/>
          <w:szCs w:val="24"/>
        </w:rPr>
        <w:t>throughout their entire region.</w:t>
      </w:r>
    </w:p>
    <w:p w14:paraId="48FE0359" w14:textId="2FA1FF95" w:rsidR="00EB3A8C" w:rsidRPr="0040662F" w:rsidRDefault="00EB3A8C" w:rsidP="0062738D">
      <w:pPr>
        <w:pStyle w:val="ListParagraph"/>
        <w:widowControl w:val="0"/>
        <w:numPr>
          <w:ilvl w:val="0"/>
          <w:numId w:val="17"/>
        </w:numPr>
        <w:tabs>
          <w:tab w:val="left" w:pos="0"/>
          <w:tab w:val="left" w:pos="1440"/>
          <w:tab w:val="left" w:pos="189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B3A8C">
        <w:rPr>
          <w:rFonts w:ascii="Times New Roman" w:hAnsi="Times New Roman" w:cs="Times New Roman"/>
          <w:sz w:val="24"/>
          <w:szCs w:val="24"/>
        </w:rPr>
        <w:t xml:space="preserve">In the event this individual </w:t>
      </w:r>
      <w:r w:rsidR="0040662F" w:rsidRPr="00EB3A8C">
        <w:rPr>
          <w:rFonts w:ascii="Times New Roman" w:hAnsi="Times New Roman" w:cs="Times New Roman"/>
          <w:sz w:val="24"/>
          <w:szCs w:val="24"/>
        </w:rPr>
        <w:t>cannot</w:t>
      </w:r>
      <w:r w:rsidRPr="00EB3A8C">
        <w:rPr>
          <w:rFonts w:ascii="Times New Roman" w:hAnsi="Times New Roman" w:cs="Times New Roman"/>
          <w:sz w:val="24"/>
          <w:szCs w:val="24"/>
        </w:rPr>
        <w:t xml:space="preserve"> complete the term, the president may appoint a replacement with the approval of the ATAF Executive Board.</w:t>
      </w:r>
    </w:p>
    <w:p w14:paraId="53D33A48" w14:textId="77777777" w:rsidR="00EB3A8C" w:rsidRPr="00EB3A8C" w:rsidRDefault="00EB3A8C" w:rsidP="0062738D">
      <w:pPr>
        <w:pStyle w:val="ListParagraph"/>
        <w:widowControl w:val="0"/>
        <w:numPr>
          <w:ilvl w:val="0"/>
          <w:numId w:val="17"/>
        </w:numPr>
        <w:tabs>
          <w:tab w:val="left" w:pos="0"/>
          <w:tab w:val="left" w:pos="144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B3A8C">
        <w:rPr>
          <w:rFonts w:ascii="Times New Roman" w:hAnsi="Times New Roman" w:cs="Times New Roman"/>
          <w:sz w:val="24"/>
          <w:szCs w:val="24"/>
        </w:rPr>
        <w:t xml:space="preserve">In the event the appointment falls in the first year of the term, this appointment will count as a term year if appointed </w:t>
      </w:r>
    </w:p>
    <w:p w14:paraId="696FCAE6" w14:textId="77777777" w:rsidR="00EB3A8C" w:rsidRPr="0040662F" w:rsidRDefault="00EB3A8C" w:rsidP="0062738D">
      <w:pPr>
        <w:pStyle w:val="ListParagraph"/>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r w:rsidRPr="0040662F">
        <w:rPr>
          <w:rFonts w:ascii="Times New Roman" w:hAnsi="Times New Roman" w:cs="Times New Roman"/>
          <w:sz w:val="24"/>
          <w:szCs w:val="24"/>
        </w:rPr>
        <w:t>Individual is elected during the next election cycle.</w:t>
      </w:r>
    </w:p>
    <w:p w14:paraId="0AE61C96" w14:textId="77777777" w:rsidR="00EB3A8C" w:rsidRPr="00EB3A8C" w:rsidRDefault="00EB3A8C" w:rsidP="0062738D">
      <w:pPr>
        <w:pStyle w:val="ListParagraph"/>
        <w:widowControl w:val="0"/>
        <w:numPr>
          <w:ilvl w:val="0"/>
          <w:numId w:val="17"/>
        </w:num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cs="Times New Roman"/>
          <w:sz w:val="24"/>
          <w:szCs w:val="24"/>
        </w:rPr>
      </w:pPr>
      <w:r w:rsidRPr="00EB3A8C">
        <w:rPr>
          <w:rFonts w:ascii="Times New Roman" w:hAnsi="Times New Roman" w:cs="Times New Roman"/>
          <w:sz w:val="24"/>
          <w:szCs w:val="24"/>
        </w:rPr>
        <w:t>Has voting power.</w:t>
      </w:r>
    </w:p>
    <w:p w14:paraId="6082E7C8" w14:textId="77777777" w:rsidR="00EB3A8C" w:rsidRPr="00A83829" w:rsidRDefault="00EB3A8C" w:rsidP="00554578">
      <w:pPr>
        <w:rPr>
          <w:rFonts w:ascii="Times New Roman" w:hAnsi="Times New Roman" w:cs="Times New Roman"/>
          <w:sz w:val="24"/>
          <w:szCs w:val="24"/>
        </w:rPr>
      </w:pPr>
    </w:p>
    <w:p w14:paraId="7FDBB6C4" w14:textId="77777777" w:rsidR="00554578" w:rsidRDefault="00554578" w:rsidP="00A252C8">
      <w:pPr>
        <w:spacing w:after="0" w:line="276" w:lineRule="auto"/>
        <w:jc w:val="center"/>
        <w:rPr>
          <w:rFonts w:ascii="Century Gothic" w:hAnsi="Century Gothic" w:cs="Times New Roman"/>
          <w:b/>
          <w:sz w:val="24"/>
          <w:szCs w:val="24"/>
        </w:rPr>
      </w:pPr>
    </w:p>
    <w:p w14:paraId="25F9766D" w14:textId="77777777" w:rsidR="00554578" w:rsidRDefault="00554578" w:rsidP="00A252C8">
      <w:pPr>
        <w:spacing w:after="0" w:line="276" w:lineRule="auto"/>
        <w:jc w:val="center"/>
        <w:rPr>
          <w:rFonts w:ascii="Century Gothic" w:hAnsi="Century Gothic" w:cs="Times New Roman"/>
          <w:b/>
          <w:sz w:val="24"/>
          <w:szCs w:val="24"/>
        </w:rPr>
      </w:pPr>
    </w:p>
    <w:p w14:paraId="4BFEA94A" w14:textId="77777777" w:rsidR="00554578" w:rsidRDefault="00554578" w:rsidP="00A252C8">
      <w:pPr>
        <w:spacing w:after="0" w:line="276" w:lineRule="auto"/>
        <w:jc w:val="center"/>
        <w:rPr>
          <w:rFonts w:ascii="Century Gothic" w:hAnsi="Century Gothic" w:cs="Times New Roman"/>
          <w:b/>
          <w:sz w:val="24"/>
          <w:szCs w:val="24"/>
        </w:rPr>
      </w:pPr>
    </w:p>
    <w:p w14:paraId="2ECA681B" w14:textId="7E6A48BA" w:rsidR="00337FB0" w:rsidRDefault="00337FB0">
      <w:pPr>
        <w:rPr>
          <w:rFonts w:ascii="Century Gothic" w:hAnsi="Century Gothic" w:cs="Times New Roman"/>
          <w:b/>
          <w:sz w:val="24"/>
          <w:szCs w:val="24"/>
        </w:rPr>
      </w:pPr>
    </w:p>
    <w:sectPr w:rsidR="00337FB0" w:rsidSect="00D91F4E">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E6A3" w14:textId="77777777" w:rsidR="00E23B94" w:rsidRDefault="00E23B94" w:rsidP="003651BA">
      <w:pPr>
        <w:spacing w:after="0" w:line="240" w:lineRule="auto"/>
      </w:pPr>
      <w:r>
        <w:separator/>
      </w:r>
    </w:p>
  </w:endnote>
  <w:endnote w:type="continuationSeparator" w:id="0">
    <w:p w14:paraId="7C4A5B46" w14:textId="77777777" w:rsidR="00E23B94" w:rsidRDefault="00E23B94" w:rsidP="003651BA">
      <w:pPr>
        <w:spacing w:after="0" w:line="240" w:lineRule="auto"/>
      </w:pPr>
      <w:r>
        <w:continuationSeparator/>
      </w:r>
    </w:p>
  </w:endnote>
  <w:endnote w:type="continuationNotice" w:id="1">
    <w:p w14:paraId="4F19BC9E" w14:textId="77777777" w:rsidR="00E23B94" w:rsidRDefault="00E23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146F44" w14:paraId="5BE20142" w14:textId="77777777" w:rsidTr="3B146F44">
      <w:tc>
        <w:tcPr>
          <w:tcW w:w="3120" w:type="dxa"/>
        </w:tcPr>
        <w:p w14:paraId="6D7F40B8" w14:textId="41B0BCF3" w:rsidR="3B146F44" w:rsidRDefault="3B146F44" w:rsidP="3B146F44">
          <w:pPr>
            <w:pStyle w:val="Header"/>
            <w:ind w:left="-115"/>
          </w:pPr>
        </w:p>
      </w:tc>
      <w:tc>
        <w:tcPr>
          <w:tcW w:w="3120" w:type="dxa"/>
        </w:tcPr>
        <w:p w14:paraId="42F5F432" w14:textId="4142AF34" w:rsidR="3B146F44" w:rsidRDefault="3B146F44" w:rsidP="3B146F44">
          <w:pPr>
            <w:pStyle w:val="Header"/>
            <w:jc w:val="center"/>
          </w:pPr>
        </w:p>
      </w:tc>
      <w:tc>
        <w:tcPr>
          <w:tcW w:w="3120" w:type="dxa"/>
        </w:tcPr>
        <w:p w14:paraId="37660835" w14:textId="567DDD1B" w:rsidR="3B146F44" w:rsidRDefault="3B146F44" w:rsidP="3B146F44">
          <w:pPr>
            <w:pStyle w:val="Header"/>
            <w:ind w:right="-115"/>
            <w:jc w:val="right"/>
          </w:pPr>
        </w:p>
      </w:tc>
    </w:tr>
  </w:tbl>
  <w:p w14:paraId="6CDBFD0B" w14:textId="7D97105C" w:rsidR="3B146F44" w:rsidRDefault="3B146F44" w:rsidP="3B14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2F2E" w14:textId="77777777" w:rsidR="00E23B94" w:rsidRDefault="00E23B94" w:rsidP="003651BA">
      <w:pPr>
        <w:spacing w:after="0" w:line="240" w:lineRule="auto"/>
      </w:pPr>
      <w:r>
        <w:separator/>
      </w:r>
    </w:p>
  </w:footnote>
  <w:footnote w:type="continuationSeparator" w:id="0">
    <w:p w14:paraId="012ED79F" w14:textId="77777777" w:rsidR="00E23B94" w:rsidRDefault="00E23B94" w:rsidP="003651BA">
      <w:pPr>
        <w:spacing w:after="0" w:line="240" w:lineRule="auto"/>
      </w:pPr>
      <w:r>
        <w:continuationSeparator/>
      </w:r>
    </w:p>
  </w:footnote>
  <w:footnote w:type="continuationNotice" w:id="1">
    <w:p w14:paraId="4F8D8855" w14:textId="77777777" w:rsidR="00E23B94" w:rsidRDefault="00E23B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502"/>
    <w:multiLevelType w:val="hybridMultilevel"/>
    <w:tmpl w:val="A81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11616"/>
    <w:multiLevelType w:val="hybridMultilevel"/>
    <w:tmpl w:val="DFAE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C35F3"/>
    <w:multiLevelType w:val="hybridMultilevel"/>
    <w:tmpl w:val="BB4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F1EFC"/>
    <w:multiLevelType w:val="multilevel"/>
    <w:tmpl w:val="D3028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804DD"/>
    <w:multiLevelType w:val="multilevel"/>
    <w:tmpl w:val="97C60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226BB"/>
    <w:multiLevelType w:val="hybridMultilevel"/>
    <w:tmpl w:val="334689DA"/>
    <w:lvl w:ilvl="0" w:tplc="F46A0BB0">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6122AB0"/>
    <w:multiLevelType w:val="multilevel"/>
    <w:tmpl w:val="C82C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A7AF5"/>
    <w:multiLevelType w:val="hybridMultilevel"/>
    <w:tmpl w:val="65EA50FC"/>
    <w:lvl w:ilvl="0" w:tplc="6F9AD4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F625D"/>
    <w:multiLevelType w:val="hybridMultilevel"/>
    <w:tmpl w:val="A0AE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1F52"/>
    <w:multiLevelType w:val="hybridMultilevel"/>
    <w:tmpl w:val="0396DFE8"/>
    <w:lvl w:ilvl="0" w:tplc="A3C694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2D52A5"/>
    <w:multiLevelType w:val="hybridMultilevel"/>
    <w:tmpl w:val="854C18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B05A1B"/>
    <w:multiLevelType w:val="hybridMultilevel"/>
    <w:tmpl w:val="277AF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41CE"/>
    <w:multiLevelType w:val="hybridMultilevel"/>
    <w:tmpl w:val="A15A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43696"/>
    <w:multiLevelType w:val="hybridMultilevel"/>
    <w:tmpl w:val="7D9E7668"/>
    <w:lvl w:ilvl="0" w:tplc="7074821A">
      <w:start w:val="1"/>
      <w:numFmt w:val="decimal"/>
      <w:lvlText w:val="%1."/>
      <w:lvlJc w:val="left"/>
      <w:pPr>
        <w:tabs>
          <w:tab w:val="num" w:pos="1440"/>
        </w:tabs>
        <w:ind w:left="1440" w:hanging="360"/>
      </w:pPr>
      <w:rPr>
        <w:rFonts w:hint="default"/>
      </w:rPr>
    </w:lvl>
    <w:lvl w:ilvl="1" w:tplc="0D84D28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A6747"/>
    <w:multiLevelType w:val="hybridMultilevel"/>
    <w:tmpl w:val="C3E474C2"/>
    <w:lvl w:ilvl="0" w:tplc="B9AEBCC0">
      <w:start w:val="1"/>
      <w:numFmt w:val="decimal"/>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15:restartNumberingAfterBreak="0">
    <w:nsid w:val="6BD4768C"/>
    <w:multiLevelType w:val="multilevel"/>
    <w:tmpl w:val="38FE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C1368"/>
    <w:multiLevelType w:val="hybridMultilevel"/>
    <w:tmpl w:val="77465184"/>
    <w:lvl w:ilvl="0" w:tplc="04090001">
      <w:start w:val="1"/>
      <w:numFmt w:val="bullet"/>
      <w:lvlText w:val=""/>
      <w:lvlJc w:val="left"/>
      <w:pPr>
        <w:tabs>
          <w:tab w:val="num" w:pos="1440"/>
        </w:tabs>
        <w:ind w:left="1440" w:hanging="360"/>
      </w:pPr>
      <w:rPr>
        <w:rFonts w:ascii="Symbol" w:hAnsi="Symbol" w:hint="default"/>
      </w:rPr>
    </w:lvl>
    <w:lvl w:ilvl="1" w:tplc="0D84D28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D35400A"/>
    <w:multiLevelType w:val="hybridMultilevel"/>
    <w:tmpl w:val="E7F2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6"/>
  </w:num>
  <w:num w:numId="5">
    <w:abstractNumId w:val="13"/>
  </w:num>
  <w:num w:numId="6">
    <w:abstractNumId w:val="14"/>
  </w:num>
  <w:num w:numId="7">
    <w:abstractNumId w:val="10"/>
  </w:num>
  <w:num w:numId="8">
    <w:abstractNumId w:val="3"/>
  </w:num>
  <w:num w:numId="9">
    <w:abstractNumId w:val="1"/>
  </w:num>
  <w:num w:numId="10">
    <w:abstractNumId w:val="8"/>
  </w:num>
  <w:num w:numId="11">
    <w:abstractNumId w:val="16"/>
  </w:num>
  <w:num w:numId="12">
    <w:abstractNumId w:val="17"/>
  </w:num>
  <w:num w:numId="13">
    <w:abstractNumId w:val="2"/>
  </w:num>
  <w:num w:numId="14">
    <w:abstractNumId w:val="0"/>
  </w:num>
  <w:num w:numId="15">
    <w:abstractNumId w:val="5"/>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B8"/>
    <w:rsid w:val="00031741"/>
    <w:rsid w:val="00095C16"/>
    <w:rsid w:val="0010367C"/>
    <w:rsid w:val="0011497E"/>
    <w:rsid w:val="00155D3C"/>
    <w:rsid w:val="0016651E"/>
    <w:rsid w:val="002074F7"/>
    <w:rsid w:val="002461BD"/>
    <w:rsid w:val="002F0FB8"/>
    <w:rsid w:val="00310EB1"/>
    <w:rsid w:val="00337FB0"/>
    <w:rsid w:val="003651BA"/>
    <w:rsid w:val="003730B0"/>
    <w:rsid w:val="0040662F"/>
    <w:rsid w:val="00455BBC"/>
    <w:rsid w:val="00467FF2"/>
    <w:rsid w:val="004D60DB"/>
    <w:rsid w:val="004F224F"/>
    <w:rsid w:val="004F6E67"/>
    <w:rsid w:val="00522E5E"/>
    <w:rsid w:val="00554578"/>
    <w:rsid w:val="005652A0"/>
    <w:rsid w:val="005C4B35"/>
    <w:rsid w:val="0062738D"/>
    <w:rsid w:val="006E2B9A"/>
    <w:rsid w:val="007076D8"/>
    <w:rsid w:val="008B1139"/>
    <w:rsid w:val="009D0D29"/>
    <w:rsid w:val="009D4AD9"/>
    <w:rsid w:val="00A252C8"/>
    <w:rsid w:val="00AB2800"/>
    <w:rsid w:val="00B11D7E"/>
    <w:rsid w:val="00B63C10"/>
    <w:rsid w:val="00BC5579"/>
    <w:rsid w:val="00BE2618"/>
    <w:rsid w:val="00C05CC7"/>
    <w:rsid w:val="00C934F8"/>
    <w:rsid w:val="00D11CCF"/>
    <w:rsid w:val="00D70A7D"/>
    <w:rsid w:val="00D91F4E"/>
    <w:rsid w:val="00DE79DB"/>
    <w:rsid w:val="00E073EB"/>
    <w:rsid w:val="00E23B94"/>
    <w:rsid w:val="00E456A1"/>
    <w:rsid w:val="00EB3A8C"/>
    <w:rsid w:val="00EE0A4B"/>
    <w:rsid w:val="00EF610E"/>
    <w:rsid w:val="00F35634"/>
    <w:rsid w:val="00F847FC"/>
    <w:rsid w:val="00F91A0E"/>
    <w:rsid w:val="00F9758A"/>
    <w:rsid w:val="00FB36AE"/>
    <w:rsid w:val="00FC0D18"/>
    <w:rsid w:val="1A7C5930"/>
    <w:rsid w:val="1EA82755"/>
    <w:rsid w:val="22DF038A"/>
    <w:rsid w:val="289C11A8"/>
    <w:rsid w:val="365D3725"/>
    <w:rsid w:val="3B146F44"/>
    <w:rsid w:val="4FB9F5C7"/>
    <w:rsid w:val="525CB500"/>
    <w:rsid w:val="5D4CE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EFDA"/>
  <w15:chartTrackingRefBased/>
  <w15:docId w15:val="{997951D7-3DBB-4E69-A4C1-F3BF0D01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5D3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right="1440"/>
      <w:jc w:val="center"/>
      <w:outlineLvl w:val="0"/>
    </w:pPr>
    <w:rPr>
      <w:rFonts w:ascii="Baskerville Old Face" w:eastAsia="Times New Roman" w:hAnsi="Baskerville Old Fac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1BA"/>
  </w:style>
  <w:style w:type="paragraph" w:styleId="Footer">
    <w:name w:val="footer"/>
    <w:basedOn w:val="Normal"/>
    <w:link w:val="FooterChar"/>
    <w:uiPriority w:val="99"/>
    <w:unhideWhenUsed/>
    <w:rsid w:val="0036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1BA"/>
  </w:style>
  <w:style w:type="paragraph" w:customStyle="1" w:styleId="xhb">
    <w:name w:val="x_hb"/>
    <w:basedOn w:val="Normal"/>
    <w:rsid w:val="00365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b1">
    <w:name w:val="x_hb1"/>
    <w:basedOn w:val="DefaultParagraphFont"/>
    <w:rsid w:val="003651BA"/>
  </w:style>
  <w:style w:type="paragraph" w:styleId="ListParagraph">
    <w:name w:val="List Paragraph"/>
    <w:basedOn w:val="Normal"/>
    <w:uiPriority w:val="34"/>
    <w:qFormat/>
    <w:rsid w:val="00310EB1"/>
    <w:pPr>
      <w:ind w:left="720"/>
      <w:contextualSpacing/>
    </w:pPr>
  </w:style>
  <w:style w:type="character" w:styleId="Hyperlink">
    <w:name w:val="Hyperlink"/>
    <w:basedOn w:val="DefaultParagraphFont"/>
    <w:uiPriority w:val="99"/>
    <w:unhideWhenUsed/>
    <w:rsid w:val="00310EB1"/>
    <w:rPr>
      <w:color w:val="0563C1" w:themeColor="hyperlink"/>
      <w:u w:val="single"/>
    </w:rPr>
  </w:style>
  <w:style w:type="character" w:styleId="UnresolvedMention">
    <w:name w:val="Unresolved Mention"/>
    <w:basedOn w:val="DefaultParagraphFont"/>
    <w:uiPriority w:val="99"/>
    <w:semiHidden/>
    <w:unhideWhenUsed/>
    <w:rsid w:val="00310EB1"/>
    <w:rPr>
      <w:color w:val="605E5C"/>
      <w:shd w:val="clear" w:color="auto" w:fill="E1DFDD"/>
    </w:rPr>
  </w:style>
  <w:style w:type="paragraph" w:styleId="NormalWeb">
    <w:name w:val="Normal (Web)"/>
    <w:basedOn w:val="Normal"/>
    <w:uiPriority w:val="99"/>
    <w:semiHidden/>
    <w:unhideWhenUsed/>
    <w:rsid w:val="00DE79D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E79DB"/>
    <w:rPr>
      <w:b/>
      <w:bCs/>
    </w:rPr>
  </w:style>
  <w:style w:type="character" w:styleId="Emphasis">
    <w:name w:val="Emphasis"/>
    <w:basedOn w:val="DefaultParagraphFont"/>
    <w:uiPriority w:val="20"/>
    <w:qFormat/>
    <w:rsid w:val="00DE79DB"/>
    <w:rPr>
      <w:i/>
      <w:iCs/>
    </w:rPr>
  </w:style>
  <w:style w:type="table" w:styleId="GridTable4-Accent6">
    <w:name w:val="Grid Table 4 Accent 6"/>
    <w:basedOn w:val="TableNormal"/>
    <w:uiPriority w:val="49"/>
    <w:rsid w:val="00B11D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B11D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155D3C"/>
    <w:rPr>
      <w:rFonts w:ascii="Baskerville Old Face" w:eastAsia="Times New Roman" w:hAnsi="Baskerville Old Face" w:cs="Times New Roman"/>
      <w:b/>
      <w:bCs/>
      <w:sz w:val="24"/>
      <w:szCs w:val="24"/>
    </w:rPr>
  </w:style>
  <w:style w:type="paragraph" w:styleId="BodyText">
    <w:name w:val="Body Text"/>
    <w:basedOn w:val="Normal"/>
    <w:link w:val="BodyTextChar"/>
    <w:rsid w:val="00155D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Baskerville Old Face" w:eastAsia="Times New Roman" w:hAnsi="Baskerville Old Face" w:cs="Times New Roman"/>
      <w:sz w:val="24"/>
      <w:szCs w:val="24"/>
    </w:rPr>
  </w:style>
  <w:style w:type="character" w:customStyle="1" w:styleId="BodyTextChar">
    <w:name w:val="Body Text Char"/>
    <w:basedOn w:val="DefaultParagraphFont"/>
    <w:link w:val="BodyText"/>
    <w:rsid w:val="00155D3C"/>
    <w:rPr>
      <w:rFonts w:ascii="Baskerville Old Face" w:eastAsia="Times New Roman" w:hAnsi="Baskerville Old Face" w:cs="Times New Roman"/>
      <w:sz w:val="24"/>
      <w:szCs w:val="24"/>
    </w:rPr>
  </w:style>
  <w:style w:type="character" w:styleId="CommentReference">
    <w:name w:val="annotation reference"/>
    <w:basedOn w:val="DefaultParagraphFont"/>
    <w:uiPriority w:val="99"/>
    <w:semiHidden/>
    <w:unhideWhenUsed/>
    <w:rsid w:val="0010367C"/>
    <w:rPr>
      <w:sz w:val="16"/>
      <w:szCs w:val="16"/>
    </w:rPr>
  </w:style>
  <w:style w:type="paragraph" w:styleId="CommentText">
    <w:name w:val="annotation text"/>
    <w:basedOn w:val="Normal"/>
    <w:link w:val="CommentTextChar"/>
    <w:uiPriority w:val="99"/>
    <w:semiHidden/>
    <w:unhideWhenUsed/>
    <w:rsid w:val="0010367C"/>
    <w:pPr>
      <w:spacing w:line="240" w:lineRule="auto"/>
    </w:pPr>
    <w:rPr>
      <w:sz w:val="20"/>
      <w:szCs w:val="20"/>
    </w:rPr>
  </w:style>
  <w:style w:type="character" w:customStyle="1" w:styleId="CommentTextChar">
    <w:name w:val="Comment Text Char"/>
    <w:basedOn w:val="DefaultParagraphFont"/>
    <w:link w:val="CommentText"/>
    <w:uiPriority w:val="99"/>
    <w:semiHidden/>
    <w:rsid w:val="0010367C"/>
    <w:rPr>
      <w:sz w:val="20"/>
      <w:szCs w:val="20"/>
    </w:rPr>
  </w:style>
  <w:style w:type="paragraph" w:styleId="CommentSubject">
    <w:name w:val="annotation subject"/>
    <w:basedOn w:val="CommentText"/>
    <w:next w:val="CommentText"/>
    <w:link w:val="CommentSubjectChar"/>
    <w:uiPriority w:val="99"/>
    <w:semiHidden/>
    <w:unhideWhenUsed/>
    <w:rsid w:val="0010367C"/>
    <w:rPr>
      <w:b/>
      <w:bCs/>
    </w:rPr>
  </w:style>
  <w:style w:type="character" w:customStyle="1" w:styleId="CommentSubjectChar">
    <w:name w:val="Comment Subject Char"/>
    <w:basedOn w:val="CommentTextChar"/>
    <w:link w:val="CommentSubject"/>
    <w:uiPriority w:val="99"/>
    <w:semiHidden/>
    <w:rsid w:val="0010367C"/>
    <w:rPr>
      <w:b/>
      <w:bCs/>
      <w:sz w:val="20"/>
      <w:szCs w:val="20"/>
    </w:rPr>
  </w:style>
  <w:style w:type="paragraph" w:styleId="BalloonText">
    <w:name w:val="Balloon Text"/>
    <w:basedOn w:val="Normal"/>
    <w:link w:val="BalloonTextChar"/>
    <w:uiPriority w:val="99"/>
    <w:semiHidden/>
    <w:unhideWhenUsed/>
    <w:rsid w:val="0010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7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1053">
      <w:bodyDiv w:val="1"/>
      <w:marLeft w:val="0"/>
      <w:marRight w:val="0"/>
      <w:marTop w:val="0"/>
      <w:marBottom w:val="0"/>
      <w:divBdr>
        <w:top w:val="none" w:sz="0" w:space="0" w:color="auto"/>
        <w:left w:val="none" w:sz="0" w:space="0" w:color="auto"/>
        <w:bottom w:val="none" w:sz="0" w:space="0" w:color="auto"/>
        <w:right w:val="none" w:sz="0" w:space="0" w:color="auto"/>
      </w:divBdr>
    </w:div>
    <w:div w:id="1451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C96EB19EEC84D858EB23F87A71A4A" ma:contentTypeVersion="12" ma:contentTypeDescription="Create a new document." ma:contentTypeScope="" ma:versionID="6e0a6adff0e5fc6291bfc3d5f99cc54c">
  <xsd:schema xmlns:xsd="http://www.w3.org/2001/XMLSchema" xmlns:xs="http://www.w3.org/2001/XMLSchema" xmlns:p="http://schemas.microsoft.com/office/2006/metadata/properties" xmlns:ns3="80fa566d-2996-4512-aa53-a1626e8f82b2" xmlns:ns4="cc6098fd-8198-4221-b30d-4d9f7997a386" targetNamespace="http://schemas.microsoft.com/office/2006/metadata/properties" ma:root="true" ma:fieldsID="24d52a73a7f60453b5cf916b06eedda5" ns3:_="" ns4:_="">
    <xsd:import namespace="80fa566d-2996-4512-aa53-a1626e8f82b2"/>
    <xsd:import namespace="cc6098fd-8198-4221-b30d-4d9f7997a3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a566d-2996-4512-aa53-a1626e8f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98fd-8198-4221-b30d-4d9f7997a3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19E4A-BEEE-40B9-A331-3A227EB7079B}">
  <ds:schemaRefs>
    <ds:schemaRef ds:uri="http://schemas.microsoft.com/sharepoint/v3/contenttype/forms"/>
  </ds:schemaRefs>
</ds:datastoreItem>
</file>

<file path=customXml/itemProps2.xml><?xml version="1.0" encoding="utf-8"?>
<ds:datastoreItem xmlns:ds="http://schemas.openxmlformats.org/officeDocument/2006/customXml" ds:itemID="{91C0C9EB-9C3A-4045-885D-069DDD415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314F6-6C2E-4871-81D6-8328A5E2E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a566d-2996-4512-aa53-a1626e8f82b2"/>
    <ds:schemaRef ds:uri="cc6098fd-8198-4221-b30d-4d9f7997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Freer, Scott</dc:creator>
  <cp:keywords/>
  <dc:description/>
  <cp:lastModifiedBy>Freer, Scott</cp:lastModifiedBy>
  <cp:revision>2</cp:revision>
  <dcterms:created xsi:type="dcterms:W3CDTF">2020-08-30T19:45:00Z</dcterms:created>
  <dcterms:modified xsi:type="dcterms:W3CDTF">2020-08-30T19:45:00Z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0x0101003C1C96EB19EEC84D858EB23F87A71A4A</vt:lpwstr>
  </property>
</Properties>
</file>